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05865311" w14:textId="117ECEA3" w:rsidR="000A709B" w:rsidRPr="000A709B" w:rsidRDefault="000A709B" w:rsidP="000A709B"/>
    <w:p w14:paraId="2476E76F" w14:textId="2F8BC1B9" w:rsidR="000A709B" w:rsidRPr="00B3613B" w:rsidRDefault="00342E93" w:rsidP="000A709B">
      <w:pPr>
        <w:pStyle w:val="ListParagraph"/>
        <w:numPr>
          <w:ilvl w:val="0"/>
          <w:numId w:val="4"/>
        </w:numPr>
        <w:rPr>
          <w:b/>
          <w:bCs/>
          <w:u w:val="single"/>
        </w:rPr>
      </w:pPr>
      <w:r w:rsidRPr="00B3613B">
        <w:rPr>
          <w:b/>
          <w:bCs/>
          <w:u w:val="single"/>
        </w:rPr>
        <w:t>PREFACE</w:t>
      </w:r>
    </w:p>
    <w:p w14:paraId="00994CDE" w14:textId="77777777" w:rsidR="000A709B" w:rsidRPr="000A709B" w:rsidRDefault="000A709B" w:rsidP="0096173A">
      <w:pPr>
        <w:jc w:val="both"/>
      </w:pPr>
      <w:r w:rsidRPr="000A709B">
        <w:t xml:space="preserve">This policy has been formulated in accordance with the provisions of </w:t>
      </w:r>
      <w:r w:rsidRPr="000A709B">
        <w:rPr>
          <w:b/>
          <w:bCs/>
        </w:rPr>
        <w:t>Regulation 46(2)(f)</w:t>
      </w:r>
      <w:r w:rsidRPr="000A709B">
        <w:t xml:space="preserve"> of the SEBI (Listing Obligations and Disclosure Requirements) Regulations, 2015 and Section 197 read with Schedule IV of the Companies Act, 2013. It sets out the criteria for making payment to Non-Executive Directors (NEDs), including Independent Directors, of the Company.</w:t>
      </w:r>
    </w:p>
    <w:p w14:paraId="14269553" w14:textId="7F6B32D0" w:rsidR="000A709B" w:rsidRPr="00B3613B" w:rsidRDefault="00342E93" w:rsidP="000A709B">
      <w:pPr>
        <w:pStyle w:val="ListParagraph"/>
        <w:numPr>
          <w:ilvl w:val="0"/>
          <w:numId w:val="6"/>
        </w:numPr>
        <w:rPr>
          <w:b/>
          <w:bCs/>
          <w:u w:val="single"/>
        </w:rPr>
      </w:pPr>
      <w:r w:rsidRPr="00B3613B">
        <w:rPr>
          <w:b/>
          <w:bCs/>
          <w:u w:val="single"/>
        </w:rPr>
        <w:t xml:space="preserve"> OBJECTIVE</w:t>
      </w:r>
    </w:p>
    <w:p w14:paraId="273B5F3B" w14:textId="77777777" w:rsidR="000A709B" w:rsidRPr="000A709B" w:rsidRDefault="000A709B" w:rsidP="0096173A">
      <w:pPr>
        <w:ind w:left="709"/>
        <w:jc w:val="both"/>
      </w:pPr>
      <w:r w:rsidRPr="000A709B">
        <w:t>The objective of this policy is to provide a transparent framework for determining and disclosing the criteria for making payments to Non-Executive Directors, specifically through sitting fees for attending meetings of the Board and its Committees.</w:t>
      </w:r>
    </w:p>
    <w:p w14:paraId="2BC123C1" w14:textId="05757456" w:rsidR="000A709B" w:rsidRPr="00B3613B" w:rsidRDefault="00342E93" w:rsidP="000A709B">
      <w:pPr>
        <w:pStyle w:val="ListParagraph"/>
        <w:numPr>
          <w:ilvl w:val="0"/>
          <w:numId w:val="7"/>
        </w:numPr>
        <w:rPr>
          <w:b/>
          <w:bCs/>
          <w:u w:val="single"/>
        </w:rPr>
      </w:pPr>
      <w:r w:rsidRPr="00B3613B">
        <w:rPr>
          <w:b/>
          <w:bCs/>
          <w:u w:val="single"/>
        </w:rPr>
        <w:t>SCOPE AND APPLICABILITY</w:t>
      </w:r>
    </w:p>
    <w:p w14:paraId="2B855F9F" w14:textId="77777777" w:rsidR="000A709B" w:rsidRPr="000A709B" w:rsidRDefault="000A709B" w:rsidP="0096173A">
      <w:pPr>
        <w:ind w:left="851"/>
        <w:jc w:val="both"/>
      </w:pPr>
      <w:r w:rsidRPr="000A709B">
        <w:t>This policy applies to all Non-Executive Directors of the Company, including Independent Directors, who are not in full-time employment of the Company.</w:t>
      </w:r>
    </w:p>
    <w:p w14:paraId="36B210F2" w14:textId="4BBF1493" w:rsidR="000A709B" w:rsidRPr="00B3613B" w:rsidRDefault="00342E93" w:rsidP="000A709B">
      <w:pPr>
        <w:pStyle w:val="ListParagraph"/>
        <w:numPr>
          <w:ilvl w:val="0"/>
          <w:numId w:val="8"/>
        </w:numPr>
        <w:rPr>
          <w:b/>
          <w:bCs/>
          <w:u w:val="single"/>
        </w:rPr>
      </w:pPr>
      <w:r w:rsidRPr="000A709B">
        <w:rPr>
          <w:b/>
          <w:bCs/>
        </w:rPr>
        <w:t xml:space="preserve"> </w:t>
      </w:r>
      <w:r w:rsidRPr="00B3613B">
        <w:rPr>
          <w:b/>
          <w:bCs/>
          <w:u w:val="single"/>
        </w:rPr>
        <w:t>PAYMENT CRITERIA</w:t>
      </w:r>
    </w:p>
    <w:p w14:paraId="6840DC41" w14:textId="77777777" w:rsidR="000A709B" w:rsidRPr="000A709B" w:rsidRDefault="000A709B" w:rsidP="000A709B">
      <w:pPr>
        <w:ind w:left="1134"/>
        <w:rPr>
          <w:b/>
          <w:bCs/>
        </w:rPr>
      </w:pPr>
      <w:r w:rsidRPr="000A709B">
        <w:rPr>
          <w:b/>
          <w:bCs/>
        </w:rPr>
        <w:t>a) Sitting Fees</w:t>
      </w:r>
    </w:p>
    <w:p w14:paraId="1B4EA4F3" w14:textId="77777777" w:rsidR="000A709B" w:rsidRPr="000A709B" w:rsidRDefault="000A709B" w:rsidP="0096173A">
      <w:pPr>
        <w:numPr>
          <w:ilvl w:val="0"/>
          <w:numId w:val="1"/>
        </w:numPr>
        <w:tabs>
          <w:tab w:val="clear" w:pos="720"/>
        </w:tabs>
        <w:ind w:left="1843" w:hanging="142"/>
        <w:jc w:val="both"/>
      </w:pPr>
      <w:r w:rsidRPr="000A709B">
        <w:t>Non-Executive Directors shall be paid sitting fees for attending meetings of the Board of Directors and/or Committees thereof.</w:t>
      </w:r>
    </w:p>
    <w:p w14:paraId="331AB101" w14:textId="77777777" w:rsidR="000A709B" w:rsidRPr="000A709B" w:rsidRDefault="000A709B" w:rsidP="0096173A">
      <w:pPr>
        <w:numPr>
          <w:ilvl w:val="0"/>
          <w:numId w:val="1"/>
        </w:numPr>
        <w:tabs>
          <w:tab w:val="clear" w:pos="720"/>
        </w:tabs>
        <w:ind w:left="1843" w:hanging="142"/>
        <w:jc w:val="both"/>
      </w:pPr>
      <w:r w:rsidRPr="000A709B">
        <w:t>The amount of sitting fees shall be determined by the Board of Directors from time to time, within the limits prescribed under the Companies Act, 2013 and applicable rules thereunder.</w:t>
      </w:r>
    </w:p>
    <w:p w14:paraId="69EA4F81" w14:textId="77777777" w:rsidR="0096173A" w:rsidRDefault="000A709B" w:rsidP="0096173A">
      <w:pPr>
        <w:numPr>
          <w:ilvl w:val="0"/>
          <w:numId w:val="1"/>
        </w:numPr>
        <w:tabs>
          <w:tab w:val="clear" w:pos="720"/>
        </w:tabs>
        <w:spacing w:after="0"/>
        <w:ind w:left="1843" w:right="-612" w:hanging="142"/>
        <w:jc w:val="both"/>
      </w:pPr>
      <w:r w:rsidRPr="000A709B">
        <w:t xml:space="preserve">The sitting fees may vary based on the nature of the meeting (Board/Committee) </w:t>
      </w:r>
      <w:r>
        <w:t xml:space="preserve"> </w:t>
      </w:r>
    </w:p>
    <w:p w14:paraId="22054C15" w14:textId="293ED125" w:rsidR="000A709B" w:rsidRPr="000A709B" w:rsidRDefault="000A709B" w:rsidP="0096173A">
      <w:pPr>
        <w:spacing w:after="120"/>
        <w:ind w:left="1843" w:right="-612"/>
        <w:jc w:val="both"/>
      </w:pPr>
      <w:r w:rsidRPr="000A709B">
        <w:t>and the level of engagement required.</w:t>
      </w:r>
    </w:p>
    <w:p w14:paraId="40447781" w14:textId="77777777" w:rsidR="000A709B" w:rsidRPr="000A709B" w:rsidRDefault="000A709B" w:rsidP="000A709B">
      <w:pPr>
        <w:ind w:left="1134"/>
        <w:rPr>
          <w:b/>
          <w:bCs/>
        </w:rPr>
      </w:pPr>
      <w:r w:rsidRPr="000A709B">
        <w:rPr>
          <w:b/>
          <w:bCs/>
        </w:rPr>
        <w:t>b) No Commission or Stock Options</w:t>
      </w:r>
    </w:p>
    <w:p w14:paraId="1DA95A58" w14:textId="77777777" w:rsidR="000A709B" w:rsidRPr="000A709B" w:rsidRDefault="000A709B" w:rsidP="005F1105">
      <w:pPr>
        <w:numPr>
          <w:ilvl w:val="0"/>
          <w:numId w:val="2"/>
        </w:numPr>
        <w:tabs>
          <w:tab w:val="clear" w:pos="720"/>
          <w:tab w:val="num" w:pos="1276"/>
        </w:tabs>
        <w:ind w:left="1843" w:hanging="142"/>
        <w:jc w:val="both"/>
      </w:pPr>
      <w:r w:rsidRPr="000A709B">
        <w:t>Non-Executive Directors shall not be entitled to any commission on profits or stock options unless approved by the shareholders, if applicable.</w:t>
      </w:r>
    </w:p>
    <w:p w14:paraId="04FBAA94" w14:textId="77777777" w:rsidR="000A709B" w:rsidRPr="000A709B" w:rsidRDefault="000A709B" w:rsidP="005F1105">
      <w:pPr>
        <w:numPr>
          <w:ilvl w:val="0"/>
          <w:numId w:val="2"/>
        </w:numPr>
        <w:tabs>
          <w:tab w:val="clear" w:pos="720"/>
        </w:tabs>
        <w:ind w:left="1843" w:hanging="142"/>
        <w:jc w:val="both"/>
      </w:pPr>
      <w:r w:rsidRPr="000A709B">
        <w:t>This policy currently does not envisage any form of remuneration other than sitting fees for Non-Executive Directors.</w:t>
      </w:r>
    </w:p>
    <w:p w14:paraId="45CBA39E" w14:textId="1D1D543D" w:rsidR="000A709B" w:rsidRPr="00B3613B" w:rsidRDefault="000A709B" w:rsidP="000A709B">
      <w:pPr>
        <w:pStyle w:val="ListParagraph"/>
        <w:numPr>
          <w:ilvl w:val="0"/>
          <w:numId w:val="9"/>
        </w:numPr>
        <w:rPr>
          <w:b/>
          <w:bCs/>
          <w:u w:val="single"/>
        </w:rPr>
      </w:pPr>
      <w:r w:rsidRPr="00B3613B">
        <w:rPr>
          <w:b/>
          <w:bCs/>
          <w:u w:val="single"/>
        </w:rPr>
        <w:t xml:space="preserve"> </w:t>
      </w:r>
      <w:r w:rsidR="00342E93" w:rsidRPr="00B3613B">
        <w:rPr>
          <w:b/>
          <w:bCs/>
          <w:u w:val="single"/>
        </w:rPr>
        <w:t>REVIEW AND DISCLOSURE</w:t>
      </w:r>
    </w:p>
    <w:p w14:paraId="3050B28D" w14:textId="77777777" w:rsidR="000A709B" w:rsidRPr="000A709B" w:rsidRDefault="000A709B" w:rsidP="003F26F0">
      <w:pPr>
        <w:numPr>
          <w:ilvl w:val="0"/>
          <w:numId w:val="3"/>
        </w:numPr>
        <w:tabs>
          <w:tab w:val="clear" w:pos="720"/>
        </w:tabs>
        <w:ind w:left="1134" w:hanging="141"/>
      </w:pPr>
      <w:r w:rsidRPr="000A709B">
        <w:t>This policy shall be reviewed periodically and updated in line with regulatory amendments and best governance practices.</w:t>
      </w:r>
    </w:p>
    <w:p w14:paraId="22DE9002" w14:textId="77777777" w:rsidR="000A709B" w:rsidRPr="000A709B" w:rsidRDefault="000A709B" w:rsidP="003F26F0">
      <w:pPr>
        <w:numPr>
          <w:ilvl w:val="0"/>
          <w:numId w:val="3"/>
        </w:numPr>
        <w:tabs>
          <w:tab w:val="clear" w:pos="720"/>
          <w:tab w:val="num" w:pos="1560"/>
        </w:tabs>
        <w:ind w:left="1134" w:hanging="141"/>
      </w:pPr>
      <w:r w:rsidRPr="000A709B">
        <w:t>The policy shall be disclosed on the website of the Company and a web link thereto shall be provided in the Annual Report.</w:t>
      </w:r>
    </w:p>
    <w:p w14:paraId="4F476CD3" w14:textId="48C9EB3A" w:rsidR="000A709B" w:rsidRPr="000A709B" w:rsidRDefault="000A709B" w:rsidP="003F26F0">
      <w:pPr>
        <w:tabs>
          <w:tab w:val="num" w:pos="1560"/>
        </w:tabs>
        <w:ind w:firstLine="273"/>
      </w:pPr>
    </w:p>
    <w:p w14:paraId="2C0AF0DB" w14:textId="25CBCC63" w:rsidR="007476D5" w:rsidRDefault="007476D5"/>
    <w:sectPr w:rsidR="007476D5" w:rsidSect="00342E93">
      <w:headerReference w:type="default" r:id="rId7"/>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142A" w14:textId="77777777" w:rsidR="00464066" w:rsidRDefault="00464066" w:rsidP="00717014">
      <w:pPr>
        <w:spacing w:after="0" w:line="240" w:lineRule="auto"/>
      </w:pPr>
      <w:r>
        <w:separator/>
      </w:r>
    </w:p>
  </w:endnote>
  <w:endnote w:type="continuationSeparator" w:id="0">
    <w:p w14:paraId="68DF2EEA" w14:textId="77777777" w:rsidR="00464066" w:rsidRDefault="00464066" w:rsidP="0071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66146"/>
      <w:docPartObj>
        <w:docPartGallery w:val="Page Numbers (Bottom of Page)"/>
        <w:docPartUnique/>
      </w:docPartObj>
    </w:sdtPr>
    <w:sdtEndPr>
      <w:rPr>
        <w:noProof/>
      </w:rPr>
    </w:sdtEndPr>
    <w:sdtContent>
      <w:p w14:paraId="72F00FDE" w14:textId="2EF172F4" w:rsidR="00342E93" w:rsidRDefault="00342E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F7EF59" w14:textId="77777777" w:rsidR="00342E93" w:rsidRPr="00342E93" w:rsidRDefault="00342E93" w:rsidP="00342E93">
    <w:pPr>
      <w:jc w:val="center"/>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342E93">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POLICY ON CRITERIA FOR MAKING PAYMENT TO NON-EXECUTIVE DIRECTORS</w:t>
    </w:r>
  </w:p>
  <w:p w14:paraId="0B43088C" w14:textId="77777777" w:rsidR="00717014" w:rsidRDefault="00717014" w:rsidP="00342E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4886" w14:textId="77777777" w:rsidR="00464066" w:rsidRDefault="00464066" w:rsidP="00717014">
      <w:pPr>
        <w:spacing w:after="0" w:line="240" w:lineRule="auto"/>
      </w:pPr>
      <w:r>
        <w:separator/>
      </w:r>
    </w:p>
  </w:footnote>
  <w:footnote w:type="continuationSeparator" w:id="0">
    <w:p w14:paraId="4C82926C" w14:textId="77777777" w:rsidR="00464066" w:rsidRDefault="00464066" w:rsidP="0071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87C6" w14:textId="77777777" w:rsidR="00717014" w:rsidRPr="000A709B" w:rsidRDefault="00717014" w:rsidP="00717014">
    <w:pPr>
      <w:jc w:val="center"/>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531A76">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POLICY ON CRITERIA FOR MAKING PAYMENT TO NON-EXECUTIVE DIRECTORS</w:t>
    </w:r>
  </w:p>
  <w:p w14:paraId="1615483A" w14:textId="77777777" w:rsidR="00717014" w:rsidRDefault="0071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4006"/>
    <w:multiLevelType w:val="hybridMultilevel"/>
    <w:tmpl w:val="DD3ABB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A44166"/>
    <w:multiLevelType w:val="hybridMultilevel"/>
    <w:tmpl w:val="75C43B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EF3400"/>
    <w:multiLevelType w:val="multilevel"/>
    <w:tmpl w:val="3A1C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D1664"/>
    <w:multiLevelType w:val="multilevel"/>
    <w:tmpl w:val="3A6A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D4DC5"/>
    <w:multiLevelType w:val="multilevel"/>
    <w:tmpl w:val="6654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7539F"/>
    <w:multiLevelType w:val="hybridMultilevel"/>
    <w:tmpl w:val="7814207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E6E3CCB"/>
    <w:multiLevelType w:val="hybridMultilevel"/>
    <w:tmpl w:val="32DC7F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4122E78"/>
    <w:multiLevelType w:val="hybridMultilevel"/>
    <w:tmpl w:val="CB8C30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8FD64DE"/>
    <w:multiLevelType w:val="hybridMultilevel"/>
    <w:tmpl w:val="B1602F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28165073">
    <w:abstractNumId w:val="2"/>
  </w:num>
  <w:num w:numId="2" w16cid:durableId="1744371957">
    <w:abstractNumId w:val="3"/>
  </w:num>
  <w:num w:numId="3" w16cid:durableId="1666319998">
    <w:abstractNumId w:val="4"/>
  </w:num>
  <w:num w:numId="4" w16cid:durableId="1370642347">
    <w:abstractNumId w:val="1"/>
  </w:num>
  <w:num w:numId="5" w16cid:durableId="1194348839">
    <w:abstractNumId w:val="6"/>
  </w:num>
  <w:num w:numId="6" w16cid:durableId="1715695809">
    <w:abstractNumId w:val="7"/>
  </w:num>
  <w:num w:numId="7" w16cid:durableId="263459503">
    <w:abstractNumId w:val="5"/>
  </w:num>
  <w:num w:numId="8" w16cid:durableId="2062091654">
    <w:abstractNumId w:val="0"/>
  </w:num>
  <w:num w:numId="9" w16cid:durableId="307247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67"/>
    <w:rsid w:val="000A709B"/>
    <w:rsid w:val="00342E93"/>
    <w:rsid w:val="003F26F0"/>
    <w:rsid w:val="00443911"/>
    <w:rsid w:val="00464066"/>
    <w:rsid w:val="00531A76"/>
    <w:rsid w:val="005F1105"/>
    <w:rsid w:val="00717014"/>
    <w:rsid w:val="007476D5"/>
    <w:rsid w:val="007D1FFD"/>
    <w:rsid w:val="00894AB8"/>
    <w:rsid w:val="0096173A"/>
    <w:rsid w:val="00AD57E2"/>
    <w:rsid w:val="00B3613B"/>
    <w:rsid w:val="00BA405D"/>
    <w:rsid w:val="00C67967"/>
    <w:rsid w:val="00D25842"/>
    <w:rsid w:val="00D30E7F"/>
    <w:rsid w:val="00EC5025"/>
    <w:rsid w:val="00FB2C26"/>
    <w:rsid w:val="00FC2B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AABD"/>
  <w15:chartTrackingRefBased/>
  <w15:docId w15:val="{3CD3E4C8-4B18-4A98-BED1-8502EB03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9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9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9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9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9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9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9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9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9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967"/>
    <w:rPr>
      <w:rFonts w:eastAsiaTheme="majorEastAsia" w:cstheme="majorBidi"/>
      <w:color w:val="272727" w:themeColor="text1" w:themeTint="D8"/>
    </w:rPr>
  </w:style>
  <w:style w:type="paragraph" w:styleId="Title">
    <w:name w:val="Title"/>
    <w:basedOn w:val="Normal"/>
    <w:next w:val="Normal"/>
    <w:link w:val="TitleChar"/>
    <w:uiPriority w:val="10"/>
    <w:qFormat/>
    <w:rsid w:val="00C67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967"/>
    <w:pPr>
      <w:spacing w:before="160"/>
      <w:jc w:val="center"/>
    </w:pPr>
    <w:rPr>
      <w:i/>
      <w:iCs/>
      <w:color w:val="404040" w:themeColor="text1" w:themeTint="BF"/>
    </w:rPr>
  </w:style>
  <w:style w:type="character" w:customStyle="1" w:styleId="QuoteChar">
    <w:name w:val="Quote Char"/>
    <w:basedOn w:val="DefaultParagraphFont"/>
    <w:link w:val="Quote"/>
    <w:uiPriority w:val="29"/>
    <w:rsid w:val="00C67967"/>
    <w:rPr>
      <w:i/>
      <w:iCs/>
      <w:color w:val="404040" w:themeColor="text1" w:themeTint="BF"/>
    </w:rPr>
  </w:style>
  <w:style w:type="paragraph" w:styleId="ListParagraph">
    <w:name w:val="List Paragraph"/>
    <w:basedOn w:val="Normal"/>
    <w:uiPriority w:val="34"/>
    <w:qFormat/>
    <w:rsid w:val="00C67967"/>
    <w:pPr>
      <w:ind w:left="720"/>
      <w:contextualSpacing/>
    </w:pPr>
  </w:style>
  <w:style w:type="character" w:styleId="IntenseEmphasis">
    <w:name w:val="Intense Emphasis"/>
    <w:basedOn w:val="DefaultParagraphFont"/>
    <w:uiPriority w:val="21"/>
    <w:qFormat/>
    <w:rsid w:val="00C67967"/>
    <w:rPr>
      <w:i/>
      <w:iCs/>
      <w:color w:val="2F5496" w:themeColor="accent1" w:themeShade="BF"/>
    </w:rPr>
  </w:style>
  <w:style w:type="paragraph" w:styleId="IntenseQuote">
    <w:name w:val="Intense Quote"/>
    <w:basedOn w:val="Normal"/>
    <w:next w:val="Normal"/>
    <w:link w:val="IntenseQuoteChar"/>
    <w:uiPriority w:val="30"/>
    <w:qFormat/>
    <w:rsid w:val="00C679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967"/>
    <w:rPr>
      <w:i/>
      <w:iCs/>
      <w:color w:val="2F5496" w:themeColor="accent1" w:themeShade="BF"/>
    </w:rPr>
  </w:style>
  <w:style w:type="character" w:styleId="IntenseReference">
    <w:name w:val="Intense Reference"/>
    <w:basedOn w:val="DefaultParagraphFont"/>
    <w:uiPriority w:val="32"/>
    <w:qFormat/>
    <w:rsid w:val="00C67967"/>
    <w:rPr>
      <w:b/>
      <w:bCs/>
      <w:smallCaps/>
      <w:color w:val="2F5496" w:themeColor="accent1" w:themeShade="BF"/>
      <w:spacing w:val="5"/>
    </w:rPr>
  </w:style>
  <w:style w:type="paragraph" w:styleId="Header">
    <w:name w:val="header"/>
    <w:basedOn w:val="Normal"/>
    <w:link w:val="HeaderChar"/>
    <w:uiPriority w:val="99"/>
    <w:unhideWhenUsed/>
    <w:rsid w:val="00717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014"/>
  </w:style>
  <w:style w:type="paragraph" w:styleId="Footer">
    <w:name w:val="footer"/>
    <w:basedOn w:val="Normal"/>
    <w:link w:val="FooterChar"/>
    <w:uiPriority w:val="99"/>
    <w:unhideWhenUsed/>
    <w:rsid w:val="00717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80629">
      <w:bodyDiv w:val="1"/>
      <w:marLeft w:val="0"/>
      <w:marRight w:val="0"/>
      <w:marTop w:val="0"/>
      <w:marBottom w:val="0"/>
      <w:divBdr>
        <w:top w:val="none" w:sz="0" w:space="0" w:color="auto"/>
        <w:left w:val="none" w:sz="0" w:space="0" w:color="auto"/>
        <w:bottom w:val="none" w:sz="0" w:space="0" w:color="auto"/>
        <w:right w:val="none" w:sz="0" w:space="0" w:color="auto"/>
      </w:divBdr>
    </w:div>
    <w:div w:id="168100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Aaadi KCD</dc:creator>
  <cp:keywords/>
  <dc:description/>
  <cp:lastModifiedBy>Aaadi KCD</cp:lastModifiedBy>
  <cp:revision>14</cp:revision>
  <dcterms:created xsi:type="dcterms:W3CDTF">2025-04-25T11:43:00Z</dcterms:created>
  <dcterms:modified xsi:type="dcterms:W3CDTF">2025-04-26T07:31:00Z</dcterms:modified>
</cp:coreProperties>
</file>